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FE8" w:rsidRPr="00B14FE8" w:rsidRDefault="00B14FE8" w:rsidP="00B14FE8">
      <w:pPr>
        <w:shd w:val="clear" w:color="auto" w:fill="FFFFFF"/>
        <w:spacing w:line="600" w:lineRule="atLeast"/>
        <w:jc w:val="center"/>
        <w:outlineLvl w:val="2"/>
        <w:rPr>
          <w:rFonts w:ascii="Times New Roman" w:eastAsia="Times New Roman" w:hAnsi="Times New Roman" w:cs="Times New Roman"/>
          <w:kern w:val="0"/>
          <w:sz w:val="36"/>
          <w:szCs w:val="36"/>
          <w:lang w:eastAsia="tr-TR"/>
          <w14:ligatures w14:val="none"/>
        </w:rPr>
      </w:pPr>
      <w:proofErr w:type="gramStart"/>
      <w:r w:rsidRPr="00B14FE8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tr-TR"/>
          <w14:ligatures w14:val="none"/>
        </w:rPr>
        <w:t>بسم</w:t>
      </w:r>
      <w:proofErr w:type="gramEnd"/>
      <w:r w:rsidRPr="00B14FE8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tr-TR"/>
          <w14:ligatures w14:val="none"/>
        </w:rPr>
        <w:t xml:space="preserve"> الله الرحمن الرحيم</w:t>
      </w:r>
    </w:p>
    <w:p w:rsidR="00B14FE8" w:rsidRPr="00B14FE8" w:rsidRDefault="00B14FE8" w:rsidP="00B14FE8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:rsidR="00FC636F" w:rsidRPr="00B14FE8" w:rsidRDefault="00B14FE8" w:rsidP="00B14FE8">
      <w:pPr>
        <w:jc w:val="center"/>
        <w:rPr>
          <w:rStyle w:val="Gl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14FE8">
        <w:rPr>
          <w:rStyle w:val="Gl"/>
          <w:rFonts w:ascii="Times New Roman" w:hAnsi="Times New Roman" w:cs="Times New Roman"/>
          <w:sz w:val="32"/>
          <w:szCs w:val="32"/>
          <w:shd w:val="clear" w:color="auto" w:fill="FFFFFF"/>
        </w:rPr>
        <w:t xml:space="preserve">Soru </w:t>
      </w:r>
      <w:r w:rsidRPr="00B14FE8">
        <w:rPr>
          <w:rStyle w:val="Gl"/>
          <w:rFonts w:ascii="Times New Roman" w:hAnsi="Times New Roman" w:cs="Times New Roman"/>
          <w:sz w:val="32"/>
          <w:szCs w:val="32"/>
          <w:shd w:val="clear" w:color="auto" w:fill="FFFFFF"/>
        </w:rPr>
        <w:t>–</w:t>
      </w:r>
      <w:r w:rsidRPr="00B14FE8">
        <w:rPr>
          <w:rStyle w:val="Gl"/>
          <w:rFonts w:ascii="Times New Roman" w:hAnsi="Times New Roman" w:cs="Times New Roman"/>
          <w:sz w:val="32"/>
          <w:szCs w:val="32"/>
          <w:shd w:val="clear" w:color="auto" w:fill="FFFFFF"/>
        </w:rPr>
        <w:t xml:space="preserve"> Cevap</w:t>
      </w:r>
    </w:p>
    <w:p w:rsidR="00B14FE8" w:rsidRPr="00B14FE8" w:rsidRDefault="00B14FE8" w:rsidP="00B14FE8">
      <w:pPr>
        <w:shd w:val="clear" w:color="auto" w:fill="FFFFFF"/>
        <w:spacing w:before="120" w:after="36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 ve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Livâ'dan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 Bahseden Hadisler</w:t>
      </w:r>
    </w:p>
    <w:p w:rsidR="00B14FE8" w:rsidRPr="00B14FE8" w:rsidRDefault="00B14FE8" w:rsidP="00B14FE8">
      <w:pPr>
        <w:pStyle w:val="NormalWeb"/>
        <w:shd w:val="clear" w:color="auto" w:fill="FFFFFF"/>
        <w:spacing w:before="120" w:beforeAutospacing="0" w:after="360" w:afterAutospacing="0"/>
        <w:jc w:val="both"/>
        <w:rPr>
          <w:sz w:val="27"/>
          <w:szCs w:val="27"/>
        </w:rPr>
      </w:pPr>
      <w:r w:rsidRPr="00B14FE8">
        <w:rPr>
          <w:rStyle w:val="Gl"/>
          <w:sz w:val="27"/>
          <w:szCs w:val="27"/>
        </w:rPr>
        <w:t>Soru:  </w:t>
      </w:r>
    </w:p>
    <w:p w:rsidR="00B14FE8" w:rsidRPr="00B14FE8" w:rsidRDefault="00B14FE8" w:rsidP="00B14FE8">
      <w:pPr>
        <w:pStyle w:val="NormalWeb"/>
        <w:shd w:val="clear" w:color="auto" w:fill="FFFFFF"/>
        <w:spacing w:before="120" w:beforeAutospacing="0" w:after="360" w:afterAutospacing="0"/>
        <w:jc w:val="both"/>
        <w:rPr>
          <w:sz w:val="27"/>
          <w:szCs w:val="27"/>
        </w:rPr>
      </w:pPr>
      <w:r w:rsidRPr="00B14FE8">
        <w:rPr>
          <w:sz w:val="27"/>
          <w:szCs w:val="27"/>
        </w:rPr>
        <w:t xml:space="preserve">Allah’ın Rasulü Sallallahu Aleyhi ve Sellem’in </w:t>
      </w:r>
      <w:proofErr w:type="spellStart"/>
      <w:r w:rsidRPr="00B14FE8">
        <w:rPr>
          <w:sz w:val="27"/>
          <w:szCs w:val="27"/>
        </w:rPr>
        <w:t>Râye’sinden</w:t>
      </w:r>
      <w:proofErr w:type="spellEnd"/>
      <w:r w:rsidRPr="00B14FE8">
        <w:rPr>
          <w:sz w:val="27"/>
          <w:szCs w:val="27"/>
        </w:rPr>
        <w:t xml:space="preserve"> bahseden hadisler kaç tanedir ve bunların sıhhatinin boyutu nedir?</w:t>
      </w:r>
      <w:r w:rsidRPr="00B14FE8">
        <w:rPr>
          <w:sz w:val="27"/>
          <w:szCs w:val="27"/>
        </w:rPr>
        <w:t xml:space="preserve"> B</w:t>
      </w:r>
      <w:r w:rsidRPr="00B14FE8">
        <w:rPr>
          <w:sz w:val="27"/>
          <w:szCs w:val="27"/>
        </w:rPr>
        <w:t>ir rivayet aktardığınızda, senedinin sıhhatini belirtebilir misiniz</w:t>
      </w:r>
      <w:r w:rsidRPr="00B14FE8">
        <w:rPr>
          <w:sz w:val="27"/>
          <w:szCs w:val="27"/>
        </w:rPr>
        <w:t>?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Cevap: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ve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ile üzerlerinde yazılı olanlara gelince; kitaplarımızda ve özellikle de (Cihazlar kitabının 260. sayfasında) aşağıdaki şekilde geçmektedir: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[Devlet’in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Livâları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ve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Râyeleri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olur. Bu, Rasulullah Sallallahu Aleyhi ve Sellem’in el-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Medînet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-ul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Munevvera’da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kurduğu İlk İslami Devlet’te olanlardan aşağıdaki gibi istinbat edilmiştir: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1- Hem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اللواء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(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’ hem de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الراية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(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,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luğatte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العلم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) “alem” olarak geçer. “Kamus-ul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Muhît”in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رَوِيَ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) maddesinde şöyle geçti: “...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alemdir ve çoğulu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رايات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(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Râyâttır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.” (</w:t>
      </w:r>
      <w:proofErr w:type="gram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ألوية</w:t>
      </w:r>
      <w:proofErr w:type="gram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) maddesinde ise şöyle geçti: “...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’ alemdir ve çoğulu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ألوية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)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Elviye’dir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.”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Sonra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Şâri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’ (Şeriat Koyucu) bunların her birine kullanıldığı yere göre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Şer’î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bir mana verdi. Şöyle ki;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-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’ beyazdır ve üzerinde siyah hat ile </w:t>
      </w:r>
      <w:proofErr w:type="gram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(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محمد</w:t>
      </w:r>
      <w:proofErr w:type="gram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 xml:space="preserve"> هللا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إال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 xml:space="preserve"> إله ال هللا رسول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) yazılıdır. Ordunun Emirine veya Ordunun Komutanına bağlanır. Bu, onun yeri için bir alamettir. Her nereye yerleşirse yerleşsin, bu (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’) o yere eşlik </w:t>
      </w:r>
      <w:proofErr w:type="spellStart"/>
      <w:proofErr w:type="gram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eder.Livâ’nın</w:t>
      </w:r>
      <w:proofErr w:type="spellEnd"/>
      <w:proofErr w:type="gram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Ordunun emirine bağlanmasının delili şudur: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أن النبي صلى هللا عليه وسلم دخل مكة يوم الفتح ولواؤه أبيض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“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Nebi SallAllahu Aleyhi ve Sellem fetih günü Mekke’ye beyaz bir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ile girdi.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” [İbn-i Mâce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Câbir’den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rivayet etti.]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Nesâi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Enes’ten şöyle rivayet etti: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أَنَّهُ صلى الله عليه وسلم حِينَ أَمَّرَ أُسَامَةَ بْنَ زَيْدٍ عَلَى الْجَيْشِ لِيَغْزُوَ الرُّومَ عَقَدَ لِوَاءَهُ بِيَدِهِ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“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Nebi SallAllahu Aleyhi ve Sellem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Usâme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ibn-u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Zeyd’i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Rumlar ile savaşacak olan orduya komuta etmesi için tayin ettiğinde, onun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livâ’sını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kendi eliyle bağladı.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”</w:t>
      </w:r>
    </w:p>
    <w:p w:rsid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-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siyahtır ve üzerinde beyaz hat ile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لا إله إلا الله محمد رسول الله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) yazılıdır. (Tabur, tümen ve ordunun diğer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birimlerigibi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) ordu birliklerinin komutanları ile beraber bulunur. 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lastRenderedPageBreak/>
        <w:t xml:space="preserve">Bunun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delîli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, Nebi SallAllahu Aleyhi ve Sellem’in Hayber’de Ordu’nun komutanı iken söylediği şu kavlidir: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لَأُعْطِيَنَّ الرَّايَةَ غَداً رَجُلاً يُحِبُّ اللهَ وَرَسُولَهُ، وَيُحِبَّهُ اللهُ وَرَسُولُهُ، فَأْعْطَاهَا عَلِيّاً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“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Yarın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Râyeyi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Allah ve Rasulü’nü seven ve Allah ve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Rasulü’nün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de kendisini sevdiği bir adama vereceğim. Böylece onu Ali’ye verdi.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” [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Müttefekun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Aleyh] O zaman Ali’ye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KerramAllahu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Vechehu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Orduda bir taburun veya tümenin komutanı olarak itibar ediliyordu. Keza el-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Harîs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ibn-u Hassan el-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Bekrî’nin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hadisinde şöyle geçti: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 xml:space="preserve">قدمنا المدينة فإذا صلى هللا عليه وسلم على المنبر وبلل قائم بين يديه متقلد ُت ما هذه السيف بين يدي الرسول صلى هللا عليه وسلم، وإذا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اريات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 xml:space="preserve"> سود فسأل الرايات فقالوا عمرو ب ن العاص قدم من غزاة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“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Medine’ye geldiğimizde Rasulullah Sallallahu Aleyhi ve Sellem’i minber üzerinde ve Bilâl’i de Rasul Sallallahu Aleyhi ve Sellem’in karşısında kılıcı kendi önünde tuttuğunu ve siyah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Râyelerin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dalgalandığını gördük. Böylece bu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Râyelerin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ne olduğunu sordum. Dediler ki, Amr-u ibn-ul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Âss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gazveden döndü.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” Dolayısıyla (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فَإِذَا رَايَاتٌ سُودٌ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) “siyah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Râyeler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gördük” demek, “Ordu’da birçok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Râyeler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bulunuyordu” demektir. O zaman Ordu’nun komutanı tek kişiydi ve o Amr-u ibn-ul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Âss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idi. Bu demektir ki taburların ve birliklerin komutanlarının yanında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Râyeler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vardı…]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2- Yukarıda geçenlere,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Taberâni’nin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el-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Mu'cemu'l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Evsat’ta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(1/223) rivayet ettiği bir hadis ekliyorum: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[224- Ahmed bin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Rüşdin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bize rivayet etti ve şöyle dedi: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Abdulgaffâr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bin Davud Ebu Salih el-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Harrani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bize rivayet etti ve şöyle dedi: 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Hayyan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bin Ubeydullah bize rivayet etti ve şöyle dedi: Ebû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Miclez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Lâhiḳ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bin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Humeyd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bize, İbn Abbas’ın şöyle dediğini rivayet etti: 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rtl/>
          <w:lang w:eastAsia="tr-TR"/>
          <w14:ligatures w14:val="none"/>
        </w:rPr>
        <w:t>كَانَتْ رَايَةُ رَسُولِ اللهِ صلى الله عليه وسلم سَوْدَاءَ وَلِوَاؤُهُ أَبْيَضُ، مَكْتُوبٌ عَلَيْهِ: لَا إِلَهَ إِلَّا اللهُ مُحَمَّدٌ رَسُولُ اللهِ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 “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Allah’ın Rasulü Sallallahu Aleyhi ve Sellem’in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Râye’si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siyah ve </w:t>
      </w:r>
      <w:proofErr w:type="spellStart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Livâ’sı</w:t>
      </w:r>
      <w:proofErr w:type="spellEnd"/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beyaz olup üzerinde (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eastAsia="tr-TR"/>
          <w14:ligatures w14:val="none"/>
        </w:rPr>
        <w:t>لَا إِلَهَ إِلَّا اللهُ مُحَمَّدٌ رَسُولُ اللهِ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 yazılıdır.</w:t>
      </w: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” Bu hadis İbn Abbas'tan sadece bu senetle rivayet edilmiş olup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Hayyan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bin Ubeydullah bu rivayette tek kalmıştır…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Hayyan’ı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İbn Hıbban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Sikat’ta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(6/230) zikretmiş ve Ebu Hatim de Cerh ve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Ta’dil’de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onun hakkında şöyle demiştir: (O, güvenilirdir).]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ve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Livâ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 xml:space="preserve"> meşhur bir mesele olup </w:t>
      </w:r>
      <w:proofErr w:type="spellStart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Râye</w:t>
      </w:r>
      <w:proofErr w:type="spellEnd"/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, İslam'ın ilk döneminde Müslümanları gölgelendiriyordu ve daha fazla açıklamaya gerek yoktur.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kern w:val="0"/>
          <w:sz w:val="27"/>
          <w:szCs w:val="27"/>
          <w:lang w:eastAsia="tr-TR"/>
          <w14:ligatures w14:val="none"/>
        </w:rPr>
        <w:t>Umarım bu kadarı yeterli olmuştur. En iyi bilen ve hüküm veren Allah’tır.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Kardeşiniz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Ata İbn Halil Ebu Raşta</w:t>
      </w:r>
    </w:p>
    <w:p w:rsidR="00B14FE8" w:rsidRPr="00B14FE8" w:rsidRDefault="00B14FE8" w:rsidP="00B14FE8">
      <w:pPr>
        <w:shd w:val="clear" w:color="auto" w:fill="FFFFFF"/>
        <w:spacing w:before="120" w:after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H. 28 Şaban 1447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/ </w:t>
      </w:r>
      <w:r w:rsidRPr="00B14F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M. 16/02/2026</w:t>
      </w:r>
    </w:p>
    <w:p w:rsidR="00B14FE8" w:rsidRDefault="00B14FE8" w:rsidP="00B14FE8">
      <w:pPr>
        <w:jc w:val="center"/>
      </w:pPr>
    </w:p>
    <w:sectPr w:rsidR="00B14FE8" w:rsidSect="00FF55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E8"/>
    <w:rsid w:val="00B14FE8"/>
    <w:rsid w:val="00FC636F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E1F08"/>
  <w15:chartTrackingRefBased/>
  <w15:docId w15:val="{DE238EF6-E3D5-D644-B0AE-43F21B51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14F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B14FE8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4F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4F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2026-09-07T09:02:00Z</dcterms:created>
  <dcterms:modified xsi:type="dcterms:W3CDTF">2026-09-07T09:07:00Z</dcterms:modified>
</cp:coreProperties>
</file>